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54967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drawing>
          <wp:inline distT="0" distB="0" distL="114300" distR="114300">
            <wp:extent cx="5937885" cy="8166735"/>
            <wp:effectExtent l="0" t="0" r="5715" b="1905"/>
            <wp:docPr id="1" name="Изображение 1" descr="Скан_20251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Скан_2025100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37885" cy="8166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85C35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0346B4F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2673FF0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01F14BB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687BA04D">
      <w:pPr>
        <w:pStyle w:val="7"/>
        <w:shd w:val="clear" w:color="auto" w:fill="FFFFFF"/>
        <w:spacing w:after="202" w:afterAutospacing="0"/>
        <w:jc w:val="both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eastAsia="Times New Roman" w:cs="Times New Roman"/>
          <w:b/>
          <w:bCs/>
          <w:color w:val="333333"/>
          <w:sz w:val="28"/>
          <w:szCs w:val="28"/>
          <w:u w:val="single"/>
        </w:rPr>
        <w:t>Актуальность</w:t>
      </w:r>
      <w:r>
        <w:rPr>
          <w:rFonts w:ascii="Times New Roman" w:hAnsi="Times New Roman" w:eastAsia="Times New Roman" w:cs="Times New Roman"/>
          <w:color w:val="333333"/>
          <w:sz w:val="28"/>
          <w:szCs w:val="28"/>
          <w:u w:val="single"/>
        </w:rPr>
        <w:t> </w:t>
      </w:r>
      <w:r>
        <w:rPr>
          <w:rFonts w:ascii="Times New Roman" w:hAnsi="Times New Roman" w:eastAsia="Times New Roman" w:cs="Times New Roman"/>
          <w:color w:val="333333"/>
          <w:sz w:val="28"/>
          <w:szCs w:val="28"/>
        </w:rPr>
        <w:t>заключается в том, что познание человеком окружающего мира начинается с «живого созерцания, с ощущения (отражение отдельных свойств предметов и явлений действительности при непосредственном воздействии на органы чувств) и восприятия (отражение в целом предметов и явлений окружающего мира, действующих в данный момент на органы чувств). Доказано - развитие ощущений и восприятий создает необходимые предпосылки для возникновения всех других, более сложных познавательных процессов (памяти, воображения, мышления).</w:t>
      </w:r>
    </w:p>
    <w:p w14:paraId="275CA329">
      <w:pPr>
        <w:shd w:val="clear" w:color="auto" w:fill="FFFFFF"/>
        <w:spacing w:after="158" w:line="240" w:lineRule="auto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ascii="Times New Roman" w:hAnsi="Times New Roman" w:eastAsia="Times New Roman" w:cs="Times New Roman"/>
          <w:color w:val="333333"/>
          <w:sz w:val="28"/>
          <w:szCs w:val="28"/>
        </w:rPr>
        <w:t>Программа осуществляется в течение всего учебного года 2 раза в месяц.</w:t>
      </w:r>
    </w:p>
    <w:p w14:paraId="0F5CA603">
      <w:pPr>
        <w:shd w:val="clear" w:color="auto" w:fill="FFFFFF"/>
        <w:spacing w:after="158" w:line="240" w:lineRule="auto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ascii="Times New Roman" w:hAnsi="Times New Roman" w:eastAsia="Times New Roman" w:cs="Times New Roman"/>
          <w:b/>
          <w:bCs/>
          <w:color w:val="333333"/>
          <w:sz w:val="28"/>
          <w:szCs w:val="28"/>
          <w:u w:val="single"/>
        </w:rPr>
        <w:t>Педагогическая целесообразность</w:t>
      </w:r>
    </w:p>
    <w:p w14:paraId="3695ECFD">
      <w:pPr>
        <w:shd w:val="clear" w:color="auto" w:fill="FFFFFF"/>
        <w:spacing w:after="158" w:line="240" w:lineRule="auto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ascii="Times New Roman" w:hAnsi="Times New Roman" w:eastAsia="Times New Roman" w:cs="Times New Roman"/>
          <w:color w:val="333333"/>
          <w:sz w:val="28"/>
          <w:szCs w:val="28"/>
        </w:rPr>
        <w:t>Развитие мелкой моторики пальчиков полезно не только само по себе, в настоящее время много говорят о зависимости между точным движением пальцев рук и формированием речи ребенка. Слаженная и умелая работа пальчиков малыша помогает развиваться речи и интеллекту, оказывает положительное воздействие на весь организм в целом, готовит непослушную руку к письму.</w:t>
      </w:r>
    </w:p>
    <w:p w14:paraId="1F5BC259">
      <w:pPr>
        <w:shd w:val="clear" w:color="auto" w:fill="FFFFFF"/>
        <w:spacing w:after="158" w:line="240" w:lineRule="auto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ascii="Times New Roman" w:hAnsi="Times New Roman" w:eastAsia="Times New Roman" w:cs="Times New Roman"/>
          <w:color w:val="333333"/>
          <w:sz w:val="28"/>
          <w:szCs w:val="28"/>
        </w:rPr>
        <w:t>Современная школа предъявляет большие требования к детям, поступающим в первый класс. На первом этапе обучения дети чаще всего испытывают затруднения с овладением навыков письма.</w:t>
      </w:r>
    </w:p>
    <w:p w14:paraId="1E6C2E28">
      <w:pPr>
        <w:shd w:val="clear" w:color="auto" w:fill="FFFFFF"/>
        <w:spacing w:after="158" w:line="240" w:lineRule="auto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ascii="Times New Roman" w:hAnsi="Times New Roman" w:eastAsia="Times New Roman" w:cs="Times New Roman"/>
          <w:color w:val="333333"/>
          <w:sz w:val="28"/>
          <w:szCs w:val="28"/>
        </w:rPr>
        <w:t>Письмо – это сложный навык, включающий выполнение тонких координированных движений руки. Техника письма требует слаженной работы мелких мышц кисти и всей руки, а также хорошо развитого зрительного восприятия и произвольного внимания.</w:t>
      </w:r>
    </w:p>
    <w:p w14:paraId="33D5C17F">
      <w:pPr>
        <w:shd w:val="clear" w:color="auto" w:fill="FFFFFF"/>
        <w:spacing w:after="158" w:line="240" w:lineRule="auto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ascii="Times New Roman" w:hAnsi="Times New Roman" w:eastAsia="Times New Roman" w:cs="Times New Roman"/>
          <w:color w:val="333333"/>
          <w:sz w:val="28"/>
          <w:szCs w:val="28"/>
        </w:rPr>
        <w:t>Важно научить ребенка управлять своей рукой, развивать её гибкость, точность, координированность движений. А между тем различные виды рисование, лепки, конструирования, также работа ножницами, аппликация, ручной труд и многие другие детские виды деятельности способны подготовить руку наилучшим образом.</w:t>
      </w:r>
    </w:p>
    <w:p w14:paraId="18282F1A">
      <w:pPr>
        <w:shd w:val="clear" w:color="auto" w:fill="FFFFFF"/>
        <w:spacing w:after="158" w:line="240" w:lineRule="auto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ascii="Times New Roman" w:hAnsi="Times New Roman" w:eastAsia="Times New Roman" w:cs="Times New Roman"/>
          <w:color w:val="333333"/>
          <w:sz w:val="28"/>
          <w:szCs w:val="28"/>
        </w:rPr>
        <w:t>Данная программа, как и все традиционные программы, строится по «линейному» принципу, предполагающему прежде всего систематичность и последовательность.</w:t>
      </w:r>
    </w:p>
    <w:p w14:paraId="45845CFE">
      <w:pPr>
        <w:shd w:val="clear" w:color="auto" w:fill="FFFFFF"/>
        <w:spacing w:after="158" w:line="240" w:lineRule="auto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ascii="Times New Roman" w:hAnsi="Times New Roman" w:eastAsia="Times New Roman" w:cs="Times New Roman"/>
          <w:color w:val="333333"/>
          <w:sz w:val="28"/>
          <w:szCs w:val="28"/>
        </w:rPr>
        <w:br w:type="textWrapping"/>
      </w:r>
    </w:p>
    <w:p w14:paraId="298A9347">
      <w:pPr>
        <w:shd w:val="clear" w:color="auto" w:fill="FFFFFF"/>
        <w:spacing w:after="158" w:line="240" w:lineRule="auto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ascii="Times New Roman" w:hAnsi="Times New Roman" w:eastAsia="Times New Roman" w:cs="Times New Roman"/>
          <w:b/>
          <w:bCs/>
          <w:color w:val="333333"/>
          <w:sz w:val="28"/>
          <w:szCs w:val="28"/>
          <w:u w:val="single"/>
        </w:rPr>
        <w:t>Направленность работы кружка</w:t>
      </w:r>
    </w:p>
    <w:p w14:paraId="4F24BC0E">
      <w:pPr>
        <w:shd w:val="clear" w:color="auto" w:fill="FFFFFF"/>
        <w:spacing w:after="158" w:line="240" w:lineRule="auto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ascii="Times New Roman" w:hAnsi="Times New Roman" w:eastAsia="Times New Roman" w:cs="Times New Roman"/>
          <w:color w:val="333333"/>
          <w:sz w:val="28"/>
          <w:szCs w:val="28"/>
        </w:rPr>
        <w:t>Занятия сочетают тренировку мелкой моторики пальцев руки с решением задач умственного развития.</w:t>
      </w:r>
    </w:p>
    <w:p w14:paraId="0CB37D76">
      <w:pPr>
        <w:shd w:val="clear" w:color="auto" w:fill="FFFFFF"/>
        <w:spacing w:after="158" w:line="240" w:lineRule="auto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ascii="Times New Roman" w:hAnsi="Times New Roman" w:eastAsia="Times New Roman" w:cs="Times New Roman"/>
          <w:color w:val="333333"/>
          <w:sz w:val="28"/>
          <w:szCs w:val="28"/>
          <w:u w:val="single"/>
        </w:rPr>
        <w:t>Цель программы</w:t>
      </w:r>
      <w:r>
        <w:rPr>
          <w:rFonts w:ascii="Times New Roman" w:hAnsi="Times New Roman" w:eastAsia="Times New Roman" w:cs="Times New Roman"/>
          <w:color w:val="333333"/>
          <w:sz w:val="28"/>
          <w:szCs w:val="28"/>
        </w:rPr>
        <w:t>: Формировать базовые графические навыки; развивать координацию и мышечную память руки.</w:t>
      </w:r>
    </w:p>
    <w:p w14:paraId="155781E6">
      <w:pPr>
        <w:shd w:val="clear" w:color="auto" w:fill="FFFFFF"/>
        <w:spacing w:after="158" w:line="240" w:lineRule="auto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ascii="Times New Roman" w:hAnsi="Times New Roman" w:eastAsia="Times New Roman" w:cs="Times New Roman"/>
          <w:b/>
          <w:bCs/>
          <w:color w:val="333333"/>
          <w:sz w:val="28"/>
          <w:szCs w:val="28"/>
          <w:u w:val="single"/>
        </w:rPr>
        <w:t>Основные задачи:</w:t>
      </w:r>
    </w:p>
    <w:p w14:paraId="669E8869">
      <w:pPr>
        <w:numPr>
          <w:ilvl w:val="0"/>
          <w:numId w:val="1"/>
        </w:numPr>
        <w:shd w:val="clear" w:color="auto" w:fill="FFFFFF"/>
        <w:spacing w:after="158" w:line="240" w:lineRule="auto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ascii="Times New Roman" w:hAnsi="Times New Roman" w:eastAsia="Times New Roman" w:cs="Times New Roman"/>
          <w:color w:val="333333"/>
          <w:sz w:val="28"/>
          <w:szCs w:val="28"/>
        </w:rPr>
        <w:t>Развитие мелкой моторики рук и зрительно-двигательной координации, памяти, внимания и зрительного восприятия,</w:t>
      </w:r>
    </w:p>
    <w:p w14:paraId="40F62F24">
      <w:pPr>
        <w:numPr>
          <w:ilvl w:val="0"/>
          <w:numId w:val="1"/>
        </w:numPr>
        <w:shd w:val="clear" w:color="auto" w:fill="FFFFFF"/>
        <w:spacing w:after="158" w:line="240" w:lineRule="auto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ascii="Times New Roman" w:hAnsi="Times New Roman" w:eastAsia="Times New Roman" w:cs="Times New Roman"/>
          <w:color w:val="333333"/>
          <w:sz w:val="28"/>
          <w:szCs w:val="28"/>
        </w:rPr>
        <w:t>Формирование представлений о пространственных признаках и отношениях, графических навыков,</w:t>
      </w:r>
    </w:p>
    <w:p w14:paraId="4B0E1F42">
      <w:pPr>
        <w:numPr>
          <w:ilvl w:val="0"/>
          <w:numId w:val="1"/>
        </w:numPr>
        <w:shd w:val="clear" w:color="auto" w:fill="FFFFFF"/>
        <w:spacing w:after="158" w:line="240" w:lineRule="auto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ascii="Times New Roman" w:hAnsi="Times New Roman" w:eastAsia="Times New Roman" w:cs="Times New Roman"/>
          <w:color w:val="333333"/>
          <w:sz w:val="28"/>
          <w:szCs w:val="28"/>
        </w:rPr>
        <w:t>Развитие связной речи, активизация и совершенствование словарного запаса, выразительности речи через пальчиковые игры.</w:t>
      </w:r>
    </w:p>
    <w:p w14:paraId="3C15A663">
      <w:pPr>
        <w:numPr>
          <w:ilvl w:val="0"/>
          <w:numId w:val="1"/>
        </w:numPr>
        <w:shd w:val="clear" w:color="auto" w:fill="FFFFFF"/>
        <w:spacing w:after="158" w:line="240" w:lineRule="auto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ascii="Times New Roman" w:hAnsi="Times New Roman" w:eastAsia="Times New Roman" w:cs="Times New Roman"/>
          <w:color w:val="333333"/>
          <w:sz w:val="28"/>
          <w:szCs w:val="28"/>
        </w:rPr>
        <w:t>Способствовать развитию предметной деятельности (улучшают сенсорное развитие ребенка), развитию тактильной (кожной) чувствительности;</w:t>
      </w:r>
    </w:p>
    <w:p w14:paraId="0DAEBEA7">
      <w:pPr>
        <w:numPr>
          <w:ilvl w:val="0"/>
          <w:numId w:val="1"/>
        </w:numPr>
        <w:shd w:val="clear" w:color="auto" w:fill="FFFFFF"/>
        <w:spacing w:after="158" w:line="240" w:lineRule="auto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ascii="Times New Roman" w:hAnsi="Times New Roman" w:eastAsia="Times New Roman" w:cs="Times New Roman"/>
          <w:color w:val="333333"/>
          <w:sz w:val="28"/>
          <w:szCs w:val="28"/>
        </w:rPr>
        <w:t>Развитие глазомера, стимулирование зрительного внимания;</w:t>
      </w:r>
    </w:p>
    <w:p w14:paraId="7B96C2B6">
      <w:pPr>
        <w:numPr>
          <w:ilvl w:val="0"/>
          <w:numId w:val="1"/>
        </w:numPr>
        <w:shd w:val="clear" w:color="auto" w:fill="FFFFFF"/>
        <w:spacing w:after="158" w:line="240" w:lineRule="auto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ascii="Times New Roman" w:hAnsi="Times New Roman" w:eastAsia="Times New Roman" w:cs="Times New Roman"/>
          <w:color w:val="333333"/>
          <w:sz w:val="28"/>
          <w:szCs w:val="28"/>
        </w:rPr>
        <w:t>Развивать художественный вкус, конструктивные навыки, формировать интерес к рисованию, составлению узоров, симметричному расположению фигур;</w:t>
      </w:r>
    </w:p>
    <w:p w14:paraId="481EA487">
      <w:pPr>
        <w:numPr>
          <w:ilvl w:val="0"/>
          <w:numId w:val="1"/>
        </w:numPr>
        <w:shd w:val="clear" w:color="auto" w:fill="FFFFFF"/>
        <w:spacing w:after="158" w:line="240" w:lineRule="auto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ascii="Times New Roman" w:hAnsi="Times New Roman" w:eastAsia="Times New Roman" w:cs="Times New Roman"/>
          <w:color w:val="333333"/>
          <w:sz w:val="28"/>
          <w:szCs w:val="28"/>
        </w:rPr>
        <w:t>Учить детей владеть своими руками. Развивать мелкую и крупную моторику, элементарную ловкость в обращении с мелкими предметами, способность координировать свои движения;</w:t>
      </w:r>
    </w:p>
    <w:p w14:paraId="4135918E">
      <w:pPr>
        <w:numPr>
          <w:ilvl w:val="0"/>
          <w:numId w:val="1"/>
        </w:numPr>
        <w:shd w:val="clear" w:color="auto" w:fill="FFFFFF"/>
        <w:spacing w:after="158" w:line="240" w:lineRule="auto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ascii="Times New Roman" w:hAnsi="Times New Roman" w:eastAsia="Times New Roman" w:cs="Times New Roman"/>
          <w:color w:val="333333"/>
          <w:sz w:val="28"/>
          <w:szCs w:val="28"/>
        </w:rPr>
        <w:t>Воспитывать усидчивость и терпение.</w:t>
      </w:r>
    </w:p>
    <w:p w14:paraId="681BF25C">
      <w:pPr>
        <w:shd w:val="clear" w:color="auto" w:fill="FFFFFF"/>
        <w:spacing w:after="158" w:line="240" w:lineRule="auto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ascii="Times New Roman" w:hAnsi="Times New Roman" w:eastAsia="Times New Roman" w:cs="Times New Roman"/>
          <w:color w:val="333333"/>
          <w:sz w:val="28"/>
          <w:szCs w:val="28"/>
        </w:rPr>
        <w:t>Программа рассчитана на один год (средний дошкольный возраст). Занятие проводится 2 раза в месяц. Организовывается во время свободной деятельности детей, после обеденного сна.</w:t>
      </w:r>
    </w:p>
    <w:p w14:paraId="298D7175">
      <w:pPr>
        <w:shd w:val="clear" w:color="auto" w:fill="FFFFFF"/>
        <w:spacing w:after="158" w:line="240" w:lineRule="auto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ascii="Times New Roman" w:hAnsi="Times New Roman" w:eastAsia="Times New Roman" w:cs="Times New Roman"/>
          <w:b/>
          <w:bCs/>
          <w:color w:val="333333"/>
          <w:sz w:val="28"/>
          <w:szCs w:val="28"/>
          <w:u w:val="single"/>
        </w:rPr>
        <w:t>Особенности возрастной группы</w:t>
      </w:r>
    </w:p>
    <w:p w14:paraId="075A1A5E">
      <w:pPr>
        <w:shd w:val="clear" w:color="auto" w:fill="FFFFFF"/>
        <w:spacing w:after="158" w:line="240" w:lineRule="auto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ascii="Times New Roman" w:hAnsi="Times New Roman" w:eastAsia="Times New Roman" w:cs="Times New Roman"/>
          <w:color w:val="333333"/>
          <w:sz w:val="28"/>
          <w:szCs w:val="28"/>
        </w:rPr>
        <w:t>В возрасте 4–5 лет быстро развиваются различные психические процессы: память, внимание, восприятие и другие. Важной особенностью является то, что они становятся более осознанными, произвольными: развиваются волевые качества, которые в дальнейшем обязательно пригодятся Типом мышления, характерным для ребенка сейчас, является наглядно- образное. Это значит, что в основном действия детей носят практический, опытный характер. Для них очень важна наглядность. Однако по мере взросления мышление становится обобщенным и к старшему дошкольному возрасту постепенно переходит в словесно-логическое. Значительно увеличивается объем памяти: он уже способен запомнить небольшое стихотворение или поручение взрослого. Повышаются произвольность и устойчивость внимания: дошкольники могут в течение непродолжительного времени (15–20 минут) сосредоточенно заниматься каким-либо видом деятельности. Учитывая вышеперечисленные возрастные особенности детей 4–5 лет, воспитатели дошкольных учреждений могут создать условия для продуктивной работы и гармоничного развития ребенка.</w:t>
      </w:r>
    </w:p>
    <w:p w14:paraId="430A8EEB">
      <w:pPr>
        <w:shd w:val="clear" w:color="auto" w:fill="FFFFFF"/>
        <w:spacing w:after="158" w:line="240" w:lineRule="auto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333333"/>
          <w:sz w:val="28"/>
          <w:szCs w:val="28"/>
        </w:rPr>
        <w:t>Восприятие</w:t>
      </w:r>
      <w:r>
        <w:rPr>
          <w:rFonts w:ascii="Times New Roman" w:hAnsi="Times New Roman" w:eastAsia="Times New Roman" w:cs="Times New Roman"/>
          <w:color w:val="333333"/>
          <w:sz w:val="28"/>
          <w:szCs w:val="28"/>
        </w:rPr>
        <w:t>.</w:t>
      </w:r>
    </w:p>
    <w:p w14:paraId="1105F0FB">
      <w:pPr>
        <w:shd w:val="clear" w:color="auto" w:fill="FFFFFF"/>
        <w:spacing w:after="158" w:line="240" w:lineRule="auto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ascii="Times New Roman" w:hAnsi="Times New Roman" w:eastAsia="Times New Roman" w:cs="Times New Roman"/>
          <w:color w:val="333333"/>
          <w:sz w:val="28"/>
          <w:szCs w:val="28"/>
        </w:rPr>
        <w:t>В этом возрасте ребенок активно развивает способность восприятия и познания свойств предметов: измерение, сравнение путем наложения и прикладывания предметов друг к другу. Также продолжается исследование формы, цвета и величины предметов. А также вводятся такие категории как время (время суток, времена года), пространство (верх, низ, далеко, близко), вкус, запах, звук и качество поверхности. Формируется представление об основных геометрических фигурах (круг, квадрат, прямоугольник, овал, многоугольник).</w:t>
      </w:r>
    </w:p>
    <w:p w14:paraId="062656A8">
      <w:pPr>
        <w:shd w:val="clear" w:color="auto" w:fill="FFFFFF"/>
        <w:spacing w:after="158" w:line="240" w:lineRule="auto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333333"/>
          <w:sz w:val="28"/>
          <w:szCs w:val="28"/>
        </w:rPr>
        <w:t>Внимание.</w:t>
      </w:r>
    </w:p>
    <w:p w14:paraId="66A34074">
      <w:pPr>
        <w:shd w:val="clear" w:color="auto" w:fill="FFFFFF"/>
        <w:spacing w:after="158" w:line="240" w:lineRule="auto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ascii="Times New Roman" w:hAnsi="Times New Roman" w:eastAsia="Times New Roman" w:cs="Times New Roman"/>
          <w:color w:val="333333"/>
          <w:sz w:val="28"/>
          <w:szCs w:val="28"/>
        </w:rPr>
        <w:t>Устойчивость внимания увеличивается. Ребенок способен сосредоточить свою деятельность в течение 15-20 минут. При выполнение некоторых действий он может удержать в памяти несложное условие (инструкцию). Для развития этого навыка ребенку нужно научиться больше рассуждать вслух при выполнении задания. Тогда длительность удержания внимания будет расти.</w:t>
      </w:r>
    </w:p>
    <w:p w14:paraId="2CD10514">
      <w:pPr>
        <w:shd w:val="clear" w:color="auto" w:fill="FFFFFF"/>
        <w:spacing w:after="158" w:line="240" w:lineRule="auto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333333"/>
          <w:sz w:val="28"/>
          <w:szCs w:val="28"/>
        </w:rPr>
        <w:t>Память.</w:t>
      </w:r>
    </w:p>
    <w:p w14:paraId="06741641">
      <w:pPr>
        <w:shd w:val="clear" w:color="auto" w:fill="FFFFFF"/>
        <w:spacing w:after="158" w:line="240" w:lineRule="auto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ascii="Times New Roman" w:hAnsi="Times New Roman" w:eastAsia="Times New Roman" w:cs="Times New Roman"/>
          <w:color w:val="333333"/>
          <w:sz w:val="28"/>
          <w:szCs w:val="28"/>
        </w:rPr>
        <w:t>Сначала у ребенка этого возраста развиваются навыки произвольного припоминания. То есть ребенок может целенаправленно припомнить картину произошедшего без точных деталей и временных ограничений. Далее развивается способность преднамеренного запоминания, и эта возможность у ребенка усиливается при ясности и эмоциональной мотивации действия.</w:t>
      </w:r>
    </w:p>
    <w:p w14:paraId="080947A1">
      <w:pPr>
        <w:shd w:val="clear" w:color="auto" w:fill="FFFFFF"/>
        <w:spacing w:after="158" w:line="240" w:lineRule="auto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333333"/>
          <w:sz w:val="28"/>
          <w:szCs w:val="28"/>
        </w:rPr>
        <w:t>Мышление.</w:t>
      </w:r>
    </w:p>
    <w:p w14:paraId="274816FB">
      <w:pPr>
        <w:shd w:val="clear" w:color="auto" w:fill="FFFFFF"/>
        <w:spacing w:after="158" w:line="240" w:lineRule="auto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ascii="Times New Roman" w:hAnsi="Times New Roman" w:eastAsia="Times New Roman" w:cs="Times New Roman"/>
          <w:color w:val="333333"/>
          <w:sz w:val="28"/>
          <w:szCs w:val="28"/>
        </w:rPr>
        <w:t>В это время у ребенка начинает свое развитие образное мышление, с помощью которого дети способны использовать простые схематичные изображения для решения несложных задач (построение по схеме, лабиринты). Также развивается такое свойство как предвосхищение – способность сказать, что произойдет с предметами в результате их взаимодействия. У детей этого возраста преобладает наглядно-образное мышление, то есть представление предмета или действия с ним, неотрывно от самого предмета. А также находить различия и сходства между предметами. Появляется способность собрать картинку из 4 частей без опоры на образец. А также, усложняются категории обобщения (фрукты, овощи, одежда, транспорт, мебель, посуда, обувь).</w:t>
      </w:r>
    </w:p>
    <w:p w14:paraId="0EF727BF">
      <w:pPr>
        <w:shd w:val="clear" w:color="auto" w:fill="FFFFFF"/>
        <w:spacing w:after="158" w:line="240" w:lineRule="auto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333333"/>
          <w:sz w:val="28"/>
          <w:szCs w:val="28"/>
        </w:rPr>
        <w:t>Воображение.</w:t>
      </w:r>
    </w:p>
    <w:p w14:paraId="5FA7A959">
      <w:pPr>
        <w:shd w:val="clear" w:color="auto" w:fill="FFFFFF"/>
        <w:spacing w:after="158" w:line="240" w:lineRule="auto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ascii="Times New Roman" w:hAnsi="Times New Roman" w:eastAsia="Times New Roman" w:cs="Times New Roman"/>
          <w:color w:val="333333"/>
          <w:sz w:val="28"/>
          <w:szCs w:val="28"/>
        </w:rPr>
        <w:t>Продолжает активно развиваться. Появляются такие способности как: оригинальность и произвольность (то есть возможность «придумывания» по собственному желанию). Ребенок может сам придумать сказку на заданную тему.</w:t>
      </w:r>
    </w:p>
    <w:p w14:paraId="5B41493A">
      <w:pPr>
        <w:shd w:val="clear" w:color="auto" w:fill="FFFFFF"/>
        <w:spacing w:after="158" w:line="240" w:lineRule="auto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333333"/>
          <w:sz w:val="28"/>
          <w:szCs w:val="28"/>
        </w:rPr>
        <w:t>Развитие речи</w:t>
      </w:r>
    </w:p>
    <w:p w14:paraId="1878D0B8">
      <w:pPr>
        <w:shd w:val="clear" w:color="auto" w:fill="FFFFFF"/>
        <w:spacing w:after="158" w:line="240" w:lineRule="auto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ascii="Times New Roman" w:hAnsi="Times New Roman" w:eastAsia="Times New Roman" w:cs="Times New Roman"/>
          <w:color w:val="333333"/>
          <w:sz w:val="28"/>
          <w:szCs w:val="28"/>
        </w:rPr>
        <w:t>В течение среднего дошкольного периода происходит активное развитие речевых способностей. Значительно улучшается звукопроизношение, активно растет словарный запас, достигая примерно двух тысяч слов и больше. Речевые возрастные особенности детей 4–5 лет позволяют более четко выражать свои мысли и полноценно общаться с ровесниками. Ребенок уже способен охарактеризовать тот или иной объект, описать свои эмоции, пересказать небольшой художественный текст, ответить на вопросы взрослого. На данном этапе развития дети овладевают грамматическим строем языка: понимают и правильно используют предлоги, учатся строить сложные предложения и так далее. Развивается связная речь.</w:t>
      </w:r>
    </w:p>
    <w:p w14:paraId="12A9F4B3">
      <w:pPr>
        <w:shd w:val="clear" w:color="auto" w:fill="FFFFFF"/>
        <w:spacing w:after="158" w:line="240" w:lineRule="auto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ascii="Times New Roman" w:hAnsi="Times New Roman" w:eastAsia="Times New Roman" w:cs="Times New Roman"/>
          <w:color w:val="333333"/>
          <w:sz w:val="28"/>
          <w:szCs w:val="28"/>
        </w:rPr>
        <w:br w:type="textWrapping"/>
      </w:r>
    </w:p>
    <w:p w14:paraId="3256A512">
      <w:pPr>
        <w:shd w:val="clear" w:color="auto" w:fill="FFFFFF"/>
        <w:spacing w:after="158" w:line="240" w:lineRule="auto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ascii="Times New Roman" w:hAnsi="Times New Roman" w:eastAsia="Times New Roman" w:cs="Times New Roman"/>
          <w:b/>
          <w:bCs/>
          <w:color w:val="333333"/>
          <w:sz w:val="28"/>
          <w:szCs w:val="28"/>
          <w:u w:val="single"/>
        </w:rPr>
        <w:t>Методы и приемы обучения</w:t>
      </w:r>
    </w:p>
    <w:p w14:paraId="05E9510D">
      <w:pPr>
        <w:shd w:val="clear" w:color="auto" w:fill="FFFFFF"/>
        <w:spacing w:after="158" w:line="240" w:lineRule="auto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ascii="Times New Roman" w:hAnsi="Times New Roman" w:eastAsia="Times New Roman" w:cs="Times New Roman"/>
          <w:color w:val="333333"/>
          <w:sz w:val="28"/>
          <w:szCs w:val="28"/>
        </w:rPr>
        <w:t>На занятиях используются игры и игровые приемы, которые создают непринужденную и комфортную атмосферу:</w:t>
      </w:r>
    </w:p>
    <w:p w14:paraId="47B8AF17">
      <w:pPr>
        <w:shd w:val="clear" w:color="auto" w:fill="FFFFFF"/>
        <w:spacing w:after="158" w:line="240" w:lineRule="auto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ascii="Times New Roman" w:hAnsi="Times New Roman" w:eastAsia="Times New Roman" w:cs="Times New Roman"/>
          <w:color w:val="333333"/>
          <w:sz w:val="28"/>
          <w:szCs w:val="28"/>
        </w:rPr>
        <w:t>- обведение трафаретов,</w:t>
      </w:r>
    </w:p>
    <w:p w14:paraId="06A60E0E">
      <w:pPr>
        <w:shd w:val="clear" w:color="auto" w:fill="FFFFFF"/>
        <w:spacing w:after="158" w:line="240" w:lineRule="auto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ascii="Times New Roman" w:hAnsi="Times New Roman" w:eastAsia="Times New Roman" w:cs="Times New Roman"/>
          <w:color w:val="333333"/>
          <w:sz w:val="28"/>
          <w:szCs w:val="28"/>
        </w:rPr>
        <w:t>-штриховки,</w:t>
      </w:r>
    </w:p>
    <w:p w14:paraId="0BEBE290">
      <w:pPr>
        <w:shd w:val="clear" w:color="auto" w:fill="FFFFFF"/>
        <w:spacing w:after="158" w:line="240" w:lineRule="auto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ascii="Times New Roman" w:hAnsi="Times New Roman" w:eastAsia="Times New Roman" w:cs="Times New Roman"/>
          <w:color w:val="333333"/>
          <w:sz w:val="28"/>
          <w:szCs w:val="28"/>
        </w:rPr>
        <w:t>-раскраски,</w:t>
      </w:r>
    </w:p>
    <w:p w14:paraId="73D693CD">
      <w:pPr>
        <w:shd w:val="clear" w:color="auto" w:fill="FFFFFF"/>
        <w:spacing w:after="158" w:line="240" w:lineRule="auto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ascii="Times New Roman" w:hAnsi="Times New Roman" w:eastAsia="Times New Roman" w:cs="Times New Roman"/>
          <w:color w:val="333333"/>
          <w:sz w:val="28"/>
          <w:szCs w:val="28"/>
        </w:rPr>
        <w:t>-лабиринты,</w:t>
      </w:r>
    </w:p>
    <w:p w14:paraId="3441E8E4">
      <w:pPr>
        <w:shd w:val="clear" w:color="auto" w:fill="FFFFFF"/>
        <w:spacing w:after="158" w:line="240" w:lineRule="auto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ascii="Times New Roman" w:hAnsi="Times New Roman" w:eastAsia="Times New Roman" w:cs="Times New Roman"/>
          <w:color w:val="333333"/>
          <w:sz w:val="28"/>
          <w:szCs w:val="28"/>
        </w:rPr>
        <w:t>-работа с ножницами,</w:t>
      </w:r>
    </w:p>
    <w:p w14:paraId="624C5F0B">
      <w:pPr>
        <w:shd w:val="clear" w:color="auto" w:fill="FFFFFF"/>
        <w:spacing w:after="158" w:line="240" w:lineRule="auto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ascii="Times New Roman" w:hAnsi="Times New Roman" w:eastAsia="Times New Roman" w:cs="Times New Roman"/>
          <w:color w:val="333333"/>
          <w:sz w:val="28"/>
          <w:szCs w:val="28"/>
        </w:rPr>
        <w:t>-складывание разрезных картинок,</w:t>
      </w:r>
    </w:p>
    <w:p w14:paraId="791C2B15">
      <w:pPr>
        <w:shd w:val="clear" w:color="auto" w:fill="FFFFFF"/>
        <w:spacing w:after="158" w:line="240" w:lineRule="auto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ascii="Times New Roman" w:hAnsi="Times New Roman" w:eastAsia="Times New Roman" w:cs="Times New Roman"/>
          <w:color w:val="333333"/>
          <w:sz w:val="28"/>
          <w:szCs w:val="28"/>
        </w:rPr>
        <w:t>-пальчиковая гимнастика,</w:t>
      </w:r>
    </w:p>
    <w:p w14:paraId="04241BD2">
      <w:pPr>
        <w:shd w:val="clear" w:color="auto" w:fill="FFFFFF"/>
        <w:spacing w:after="158" w:line="240" w:lineRule="auto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ascii="Times New Roman" w:hAnsi="Times New Roman" w:eastAsia="Times New Roman" w:cs="Times New Roman"/>
          <w:color w:val="333333"/>
          <w:sz w:val="28"/>
          <w:szCs w:val="28"/>
        </w:rPr>
        <w:t>-выкладывание изображения из геометрических фигур,</w:t>
      </w:r>
    </w:p>
    <w:p w14:paraId="40FA7AA4">
      <w:pPr>
        <w:shd w:val="clear" w:color="auto" w:fill="FFFFFF"/>
        <w:spacing w:after="158" w:line="240" w:lineRule="auto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ascii="Times New Roman" w:hAnsi="Times New Roman" w:eastAsia="Times New Roman" w:cs="Times New Roman"/>
          <w:color w:val="333333"/>
          <w:sz w:val="28"/>
          <w:szCs w:val="28"/>
        </w:rPr>
        <w:t>- выкладывание изображения из счетных палочек,</w:t>
      </w:r>
    </w:p>
    <w:p w14:paraId="415A3953">
      <w:pPr>
        <w:shd w:val="clear" w:color="auto" w:fill="FFFFFF"/>
        <w:spacing w:after="158" w:line="240" w:lineRule="auto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ascii="Times New Roman" w:hAnsi="Times New Roman" w:eastAsia="Times New Roman" w:cs="Times New Roman"/>
          <w:color w:val="333333"/>
          <w:sz w:val="28"/>
          <w:szCs w:val="28"/>
        </w:rPr>
        <w:t>Занятия проводятся с подгруппой детей.</w:t>
      </w:r>
    </w:p>
    <w:p w14:paraId="3BC88AAA">
      <w:pPr>
        <w:shd w:val="clear" w:color="auto" w:fill="FFFFFF"/>
        <w:spacing w:after="158" w:line="240" w:lineRule="auto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ascii="Times New Roman" w:hAnsi="Times New Roman" w:eastAsia="Times New Roman" w:cs="Times New Roman"/>
          <w:b/>
          <w:bCs/>
          <w:color w:val="333333"/>
          <w:sz w:val="28"/>
          <w:szCs w:val="28"/>
        </w:rPr>
        <w:t>Продолжительность занятия:</w:t>
      </w:r>
      <w:r>
        <w:rPr>
          <w:rFonts w:ascii="Times New Roman" w:hAnsi="Times New Roman" w:eastAsia="Times New Roman" w:cs="Times New Roman"/>
          <w:color w:val="333333"/>
          <w:sz w:val="28"/>
          <w:szCs w:val="28"/>
        </w:rPr>
        <w:t> Занятия проводятся по 20 минут</w:t>
      </w:r>
    </w:p>
    <w:p w14:paraId="49B86F46">
      <w:pPr>
        <w:shd w:val="clear" w:color="auto" w:fill="FFFFFF"/>
        <w:spacing w:after="158" w:line="240" w:lineRule="auto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ascii="Times New Roman" w:hAnsi="Times New Roman" w:eastAsia="Times New Roman" w:cs="Times New Roman"/>
          <w:b/>
          <w:bCs/>
          <w:color w:val="333333"/>
          <w:sz w:val="28"/>
          <w:szCs w:val="28"/>
          <w:u w:val="single"/>
        </w:rPr>
        <w:t>Ожидаемый результат</w:t>
      </w:r>
    </w:p>
    <w:p w14:paraId="76154345">
      <w:pPr>
        <w:shd w:val="clear" w:color="auto" w:fill="FFFFFF"/>
        <w:spacing w:after="158" w:line="240" w:lineRule="auto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ascii="Times New Roman" w:hAnsi="Times New Roman" w:eastAsia="Times New Roman" w:cs="Times New Roman"/>
          <w:color w:val="333333"/>
          <w:sz w:val="28"/>
          <w:szCs w:val="28"/>
        </w:rPr>
        <w:t>Развитие мелкой моторики у детей позволит:</w:t>
      </w:r>
    </w:p>
    <w:p w14:paraId="4F5BCCE2">
      <w:pPr>
        <w:numPr>
          <w:ilvl w:val="0"/>
          <w:numId w:val="2"/>
        </w:numPr>
        <w:shd w:val="clear" w:color="auto" w:fill="FFFFFF"/>
        <w:spacing w:after="158" w:line="240" w:lineRule="auto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ascii="Times New Roman" w:hAnsi="Times New Roman" w:eastAsia="Times New Roman" w:cs="Times New Roman"/>
          <w:color w:val="333333"/>
          <w:sz w:val="28"/>
          <w:szCs w:val="28"/>
        </w:rPr>
        <w:t>Овладеть навыками письма, рисования, ручного труда, что в будущем поможет избежать многих проблем школьного обучения;</w:t>
      </w:r>
    </w:p>
    <w:p w14:paraId="60DC6E9C">
      <w:pPr>
        <w:numPr>
          <w:ilvl w:val="0"/>
          <w:numId w:val="2"/>
        </w:numPr>
        <w:shd w:val="clear" w:color="auto" w:fill="FFFFFF"/>
        <w:spacing w:after="158" w:line="240" w:lineRule="auto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ascii="Times New Roman" w:hAnsi="Times New Roman" w:eastAsia="Times New Roman" w:cs="Times New Roman"/>
          <w:color w:val="333333"/>
          <w:sz w:val="28"/>
          <w:szCs w:val="28"/>
        </w:rPr>
        <w:t>Лучше адаптироваться в практической жизни;</w:t>
      </w:r>
    </w:p>
    <w:p w14:paraId="13B5D006">
      <w:pPr>
        <w:numPr>
          <w:ilvl w:val="0"/>
          <w:numId w:val="2"/>
        </w:numPr>
        <w:shd w:val="clear" w:color="auto" w:fill="FFFFFF"/>
        <w:spacing w:after="158" w:line="240" w:lineRule="auto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ascii="Times New Roman" w:hAnsi="Times New Roman" w:eastAsia="Times New Roman" w:cs="Times New Roman"/>
          <w:color w:val="333333"/>
          <w:sz w:val="28"/>
          <w:szCs w:val="28"/>
        </w:rPr>
        <w:t>Научиться понимать многие явления окружающего мира;</w:t>
      </w:r>
    </w:p>
    <w:p w14:paraId="23C74853">
      <w:pPr>
        <w:numPr>
          <w:ilvl w:val="0"/>
          <w:numId w:val="2"/>
        </w:numPr>
        <w:shd w:val="clear" w:color="auto" w:fill="FFFFFF"/>
        <w:spacing w:after="158" w:line="240" w:lineRule="auto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ascii="Times New Roman" w:hAnsi="Times New Roman" w:eastAsia="Times New Roman" w:cs="Times New Roman"/>
          <w:color w:val="333333"/>
          <w:sz w:val="28"/>
          <w:szCs w:val="28"/>
        </w:rPr>
        <w:t>Развить общие речевые навыки детей, обогатить словарный запас;</w:t>
      </w:r>
    </w:p>
    <w:p w14:paraId="63A22206">
      <w:pPr>
        <w:numPr>
          <w:ilvl w:val="0"/>
          <w:numId w:val="2"/>
        </w:numPr>
        <w:shd w:val="clear" w:color="auto" w:fill="FFFFFF"/>
        <w:spacing w:after="158" w:line="240" w:lineRule="auto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ascii="Times New Roman" w:hAnsi="Times New Roman" w:eastAsia="Times New Roman" w:cs="Times New Roman"/>
          <w:color w:val="333333"/>
          <w:sz w:val="28"/>
          <w:szCs w:val="28"/>
        </w:rPr>
        <w:t>Развить творческие способности детей, инициативу, усидчивость и терпение.</w:t>
      </w:r>
    </w:p>
    <w:p w14:paraId="6518238D">
      <w:pPr>
        <w:shd w:val="clear" w:color="auto" w:fill="FFFFFF"/>
        <w:spacing w:after="158" w:line="240" w:lineRule="auto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ascii="Times New Roman" w:hAnsi="Times New Roman" w:eastAsia="Times New Roman" w:cs="Times New Roman"/>
          <w:color w:val="333333"/>
          <w:sz w:val="28"/>
          <w:szCs w:val="28"/>
        </w:rPr>
        <w:t xml:space="preserve">Занятия проводится в течение года с детьми средней группы.  </w:t>
      </w:r>
    </w:p>
    <w:p w14:paraId="57391702">
      <w:pPr>
        <w:shd w:val="clear" w:color="auto" w:fill="FFFFFF"/>
        <w:spacing w:after="158" w:line="240" w:lineRule="auto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ascii="Times New Roman" w:hAnsi="Times New Roman" w:eastAsia="Times New Roman" w:cs="Times New Roman"/>
          <w:color w:val="333333"/>
          <w:sz w:val="28"/>
          <w:szCs w:val="28"/>
        </w:rPr>
        <w:t>Форма работы может быть разной: с целой группой детей, и маленькими подгруппами.</w:t>
      </w:r>
    </w:p>
    <w:p w14:paraId="7AE74167">
      <w:pPr>
        <w:shd w:val="clear" w:color="auto" w:fill="FFFFFF"/>
        <w:spacing w:after="158" w:line="240" w:lineRule="auto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ascii="Times New Roman" w:hAnsi="Times New Roman" w:eastAsia="Times New Roman" w:cs="Times New Roman"/>
          <w:color w:val="333333"/>
          <w:sz w:val="28"/>
          <w:szCs w:val="28"/>
        </w:rPr>
        <w:t>Данные занятия позволяют улучшить развитие мелкой моторики у детей, расширить их кругозор.</w:t>
      </w:r>
    </w:p>
    <w:p w14:paraId="36516E28">
      <w:pPr>
        <w:shd w:val="clear" w:color="auto" w:fill="FFFFFF"/>
        <w:spacing w:after="158" w:line="240" w:lineRule="auto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ascii="Times New Roman" w:hAnsi="Times New Roman" w:eastAsia="Times New Roman" w:cs="Times New Roman"/>
          <w:color w:val="333333"/>
          <w:sz w:val="28"/>
          <w:szCs w:val="28"/>
        </w:rPr>
        <w:t>Каждая образовательная деятельность рассчитана на 20 минут и не должна утомлять детей. На протяжении всего времени необходимо следить за правильной осанкой ребенка, как он держит карандаш и тетрадь.</w:t>
      </w:r>
    </w:p>
    <w:p w14:paraId="6B1D1227">
      <w:pPr>
        <w:shd w:val="clear" w:color="auto" w:fill="FFFFFF"/>
        <w:spacing w:after="158" w:line="240" w:lineRule="auto"/>
        <w:rPr>
          <w:rFonts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ascii="Times New Roman" w:hAnsi="Times New Roman" w:eastAsia="Times New Roman" w:cs="Times New Roman"/>
          <w:color w:val="333333"/>
          <w:sz w:val="28"/>
          <w:szCs w:val="28"/>
        </w:rPr>
        <w:t>В начале каждого занятия целесообразно провести массаж кистей рук (потирание, придавливание, растирание пальцев) и пальчиковую гимнастику.</w:t>
      </w:r>
    </w:p>
    <w:p w14:paraId="26CF4189">
      <w:pPr>
        <w:shd w:val="clear" w:color="auto" w:fill="FFFFFF"/>
        <w:spacing w:after="158" w:line="240" w:lineRule="auto"/>
        <w:jc w:val="center"/>
        <w:rPr>
          <w:rFonts w:ascii="Times New Roman" w:hAnsi="Times New Roman" w:eastAsia="Times New Roman" w:cs="Times New Roman"/>
          <w:color w:val="333333"/>
          <w:sz w:val="28"/>
          <w:szCs w:val="28"/>
        </w:rPr>
      </w:pPr>
    </w:p>
    <w:p w14:paraId="554D1D9C">
      <w:pPr>
        <w:shd w:val="clear" w:color="auto" w:fill="FFFFFF"/>
        <w:spacing w:line="240" w:lineRule="auto"/>
        <w:jc w:val="center"/>
        <w:rPr>
          <w:rFonts w:hint="default"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b/>
          <w:bCs/>
          <w:color w:val="333333"/>
          <w:sz w:val="28"/>
          <w:szCs w:val="28"/>
        </w:rPr>
        <w:t>Тематический план занятий</w:t>
      </w:r>
    </w:p>
    <w:tbl>
      <w:tblPr>
        <w:tblStyle w:val="3"/>
        <w:tblW w:w="5470" w:type="pct"/>
        <w:tblInd w:w="-853" w:type="dxa"/>
        <w:tblLayout w:type="autofit"/>
        <w:tblCellMar>
          <w:top w:w="105" w:type="dxa"/>
          <w:left w:w="105" w:type="dxa"/>
          <w:bottom w:w="105" w:type="dxa"/>
          <w:right w:w="105" w:type="dxa"/>
        </w:tblCellMar>
      </w:tblPr>
      <w:tblGrid>
        <w:gridCol w:w="2112"/>
        <w:gridCol w:w="6012"/>
        <w:gridCol w:w="2362"/>
      </w:tblGrid>
      <w:tr w14:paraId="13403251">
        <w:tblPrEx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100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80C29A4">
            <w:pPr>
              <w:spacing w:after="158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№ занятия</w:t>
            </w:r>
          </w:p>
        </w:tc>
        <w:tc>
          <w:tcPr>
            <w:tcW w:w="286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0808111">
            <w:pPr>
              <w:spacing w:after="158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Тема занятия</w:t>
            </w:r>
          </w:p>
        </w:tc>
        <w:tc>
          <w:tcPr>
            <w:tcW w:w="112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9CD62F7">
            <w:pPr>
              <w:spacing w:after="158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Дата</w:t>
            </w:r>
          </w:p>
        </w:tc>
      </w:tr>
      <w:tr w14:paraId="63CB3919">
        <w:tblPrEx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100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CC9F6E3">
            <w:pPr>
              <w:spacing w:after="158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Занятие 1</w:t>
            </w:r>
          </w:p>
        </w:tc>
        <w:tc>
          <w:tcPr>
            <w:tcW w:w="286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BD76832">
            <w:pPr>
              <w:spacing w:after="158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«Учимся проводить прямые линии № 1 »</w:t>
            </w:r>
          </w:p>
        </w:tc>
        <w:tc>
          <w:tcPr>
            <w:tcW w:w="1126" w:type="pct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97BFEC0">
            <w:pPr>
              <w:spacing w:after="158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  <w:p w14:paraId="5C171BFA">
            <w:pPr>
              <w:spacing w:after="158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Сентябрь</w:t>
            </w:r>
          </w:p>
        </w:tc>
      </w:tr>
      <w:tr w14:paraId="73C26635">
        <w:tblPrEx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100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7121187">
            <w:pPr>
              <w:spacing w:after="158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Занятие 2</w:t>
            </w:r>
          </w:p>
        </w:tc>
        <w:tc>
          <w:tcPr>
            <w:tcW w:w="286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3D062EA">
            <w:pPr>
              <w:spacing w:after="158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«Учимся проводить прямые линии № 2»</w:t>
            </w:r>
          </w:p>
        </w:tc>
        <w:tc>
          <w:tcPr>
            <w:tcW w:w="1126" w:type="pct"/>
            <w:vMerge w:val="continue"/>
            <w:tcBorders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auto"/>
          </w:tcPr>
          <w:p w14:paraId="4837283C">
            <w:pPr>
              <w:spacing w:after="158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 w14:paraId="76A17C8A">
        <w:tblPrEx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100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ADE7B66">
            <w:pPr>
              <w:spacing w:after="158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Занятие 3</w:t>
            </w:r>
          </w:p>
        </w:tc>
        <w:tc>
          <w:tcPr>
            <w:tcW w:w="286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B93B048">
            <w:pPr>
              <w:spacing w:after="158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«Учимся проводить кривые линии »</w:t>
            </w:r>
          </w:p>
        </w:tc>
        <w:tc>
          <w:tcPr>
            <w:tcW w:w="1126" w:type="pct"/>
            <w:vMerge w:val="restart"/>
            <w:tcBorders>
              <w:top w:val="single" w:color="auto" w:sz="4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7E969A5">
            <w:pPr>
              <w:spacing w:after="158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  <w:p w14:paraId="24669782">
            <w:pPr>
              <w:spacing w:after="158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Октябрь</w:t>
            </w:r>
          </w:p>
        </w:tc>
      </w:tr>
      <w:tr w14:paraId="022C666D">
        <w:tblPrEx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100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9DADBA5">
            <w:pPr>
              <w:spacing w:after="158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Занятие 4</w:t>
            </w:r>
          </w:p>
        </w:tc>
        <w:tc>
          <w:tcPr>
            <w:tcW w:w="286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5A068C8">
            <w:pPr>
              <w:spacing w:after="158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«Учимся проводить ломаные линии  »</w:t>
            </w:r>
          </w:p>
        </w:tc>
        <w:tc>
          <w:tcPr>
            <w:tcW w:w="1126" w:type="pct"/>
            <w:vMerge w:val="continue"/>
            <w:tcBorders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auto"/>
          </w:tcPr>
          <w:p w14:paraId="1DAE02D5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 w14:paraId="7A33932B">
        <w:tblPrEx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100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3BB9DC2">
            <w:pPr>
              <w:spacing w:after="158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Занятие 5</w:t>
            </w:r>
          </w:p>
        </w:tc>
        <w:tc>
          <w:tcPr>
            <w:tcW w:w="286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4D3FACB">
            <w:pPr>
              <w:spacing w:after="158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«Учимся проводить  линии  по точкам»</w:t>
            </w:r>
          </w:p>
        </w:tc>
        <w:tc>
          <w:tcPr>
            <w:tcW w:w="1126" w:type="pct"/>
            <w:vMerge w:val="restart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9BEB05F">
            <w:pPr>
              <w:spacing w:after="158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  <w:p w14:paraId="06CF06B8">
            <w:pPr>
              <w:spacing w:after="158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Ноябрь</w:t>
            </w:r>
          </w:p>
        </w:tc>
      </w:tr>
      <w:tr w14:paraId="7DA0E8A3">
        <w:tblPrEx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777" w:hRule="atLeast"/>
        </w:trPr>
        <w:tc>
          <w:tcPr>
            <w:tcW w:w="100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E8BA1D4">
            <w:pPr>
              <w:spacing w:after="158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Занятие 6</w:t>
            </w:r>
          </w:p>
        </w:tc>
        <w:tc>
          <w:tcPr>
            <w:tcW w:w="286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9AF41DE">
            <w:pPr>
              <w:spacing w:after="158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«Собрать  бусы на нитку, раскрасить их и  в каждой бусинки поставить  . »</w:t>
            </w:r>
          </w:p>
        </w:tc>
        <w:tc>
          <w:tcPr>
            <w:tcW w:w="1126" w:type="pct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45442758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 w14:paraId="13C95756">
        <w:tblPrEx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100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FA3DC20">
            <w:pPr>
              <w:spacing w:after="158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Занятие 7</w:t>
            </w:r>
          </w:p>
        </w:tc>
        <w:tc>
          <w:tcPr>
            <w:tcW w:w="286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C2B0FEA">
            <w:pPr>
              <w:spacing w:after="158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« Обведи грибок и листик»</w:t>
            </w:r>
          </w:p>
        </w:tc>
        <w:tc>
          <w:tcPr>
            <w:tcW w:w="1126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5A4AF77">
            <w:pPr>
              <w:spacing w:after="158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  <w:p w14:paraId="2897FDE5">
            <w:pPr>
              <w:spacing w:after="158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  <w:lang w:val="ru-RU"/>
              </w:rPr>
              <w:t>Декабрь</w:t>
            </w:r>
          </w:p>
        </w:tc>
      </w:tr>
      <w:tr w14:paraId="57290D64">
        <w:tblPrEx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100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93565CC">
            <w:pPr>
              <w:spacing w:after="158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Занятие 8</w:t>
            </w:r>
          </w:p>
        </w:tc>
        <w:tc>
          <w:tcPr>
            <w:tcW w:w="286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6D0A1A6">
            <w:pPr>
              <w:spacing w:after="158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«Дождинки у дождика »</w:t>
            </w:r>
          </w:p>
        </w:tc>
        <w:tc>
          <w:tcPr>
            <w:tcW w:w="1126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2F817E7C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 w14:paraId="3972E2A3">
        <w:tblPrEx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100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397918D">
            <w:pPr>
              <w:spacing w:after="158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Занятие 9</w:t>
            </w:r>
          </w:p>
        </w:tc>
        <w:tc>
          <w:tcPr>
            <w:tcW w:w="286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AC1F51C">
            <w:pPr>
              <w:spacing w:after="158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«Нарисуй забор»</w:t>
            </w:r>
          </w:p>
        </w:tc>
        <w:tc>
          <w:tcPr>
            <w:tcW w:w="1126" w:type="pct"/>
            <w:vMerge w:val="restart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E081393">
            <w:pPr>
              <w:spacing w:after="158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  <w:lang w:val="ru-RU"/>
              </w:rPr>
            </w:pPr>
          </w:p>
          <w:p w14:paraId="3D69CAEB">
            <w:pPr>
              <w:spacing w:after="158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  <w:lang w:val="ru-RU"/>
              </w:rPr>
              <w:t>Январь</w:t>
            </w:r>
          </w:p>
        </w:tc>
      </w:tr>
      <w:tr w14:paraId="1AEB3380">
        <w:tblPrEx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100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D64DD0D">
            <w:pPr>
              <w:spacing w:after="158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Занятие 10</w:t>
            </w:r>
          </w:p>
        </w:tc>
        <w:tc>
          <w:tcPr>
            <w:tcW w:w="286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E89CEA8">
            <w:pPr>
              <w:spacing w:after="158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«Нарисуй волны» по пунктирам</w:t>
            </w:r>
          </w:p>
        </w:tc>
        <w:tc>
          <w:tcPr>
            <w:tcW w:w="1126" w:type="pct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0E4F44DC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 w14:paraId="61D33FA9">
        <w:tblPrEx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100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3E7F7C2">
            <w:pPr>
              <w:spacing w:after="158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Занятие 11</w:t>
            </w:r>
          </w:p>
        </w:tc>
        <w:tc>
          <w:tcPr>
            <w:tcW w:w="286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6E84250">
            <w:pPr>
              <w:spacing w:after="158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«Обведи по линиям»</w:t>
            </w:r>
          </w:p>
        </w:tc>
        <w:tc>
          <w:tcPr>
            <w:tcW w:w="1126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0D46639">
            <w:pPr>
              <w:spacing w:after="158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  <w:p w14:paraId="6B16D0E9">
            <w:pPr>
              <w:spacing w:after="158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  <w:lang w:val="ru-RU"/>
              </w:rPr>
              <w:t>Февраль</w:t>
            </w:r>
          </w:p>
        </w:tc>
      </w:tr>
      <w:tr w14:paraId="171FF6B5">
        <w:tblPrEx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100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91281E8">
            <w:pPr>
              <w:spacing w:after="158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Занятие 12</w:t>
            </w:r>
          </w:p>
        </w:tc>
        <w:tc>
          <w:tcPr>
            <w:tcW w:w="286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D91312C">
            <w:pPr>
              <w:spacing w:after="158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«Елочка по пунктирам»</w:t>
            </w:r>
          </w:p>
        </w:tc>
        <w:tc>
          <w:tcPr>
            <w:tcW w:w="1126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5694BF96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 w14:paraId="2E888D9F">
        <w:tblPrEx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100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4FFA6E6">
            <w:pPr>
              <w:spacing w:after="158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Занятие 13</w:t>
            </w:r>
          </w:p>
        </w:tc>
        <w:tc>
          <w:tcPr>
            <w:tcW w:w="286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363482D">
            <w:pPr>
              <w:spacing w:after="158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«Прямые линии » вертикальные</w:t>
            </w:r>
          </w:p>
        </w:tc>
        <w:tc>
          <w:tcPr>
            <w:tcW w:w="1126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7D6B630">
            <w:pPr>
              <w:spacing w:after="158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  <w:lang w:val="ru-RU"/>
              </w:rPr>
              <w:t>Март</w:t>
            </w:r>
          </w:p>
        </w:tc>
      </w:tr>
      <w:tr w14:paraId="2FDC7C84">
        <w:tblPrEx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100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87C4847">
            <w:pPr>
              <w:spacing w:after="158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Занятие 14</w:t>
            </w:r>
          </w:p>
        </w:tc>
        <w:tc>
          <w:tcPr>
            <w:tcW w:w="286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AB6CCFE">
            <w:pPr>
              <w:spacing w:after="158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«Дорисуй круги на картинках»</w:t>
            </w:r>
          </w:p>
        </w:tc>
        <w:tc>
          <w:tcPr>
            <w:tcW w:w="1126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0707D682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 w14:paraId="0917FAC7">
        <w:tblPrEx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100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7B2FC86">
            <w:pPr>
              <w:spacing w:after="158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Занятие 15</w:t>
            </w:r>
          </w:p>
        </w:tc>
        <w:tc>
          <w:tcPr>
            <w:tcW w:w="286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486E34B">
            <w:pPr>
              <w:spacing w:after="158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«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  <w:lang w:val="ru-RU"/>
              </w:rPr>
              <w:t>Дорисуй и раскрась картинку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»</w:t>
            </w:r>
          </w:p>
        </w:tc>
        <w:tc>
          <w:tcPr>
            <w:tcW w:w="1126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383536B">
            <w:pPr>
              <w:spacing w:after="158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  <w:lang w:val="ru-RU"/>
              </w:rPr>
              <w:t>Апрель</w:t>
            </w:r>
          </w:p>
        </w:tc>
      </w:tr>
      <w:tr w14:paraId="15830E78">
        <w:tblPrEx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100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0C045F9">
            <w:pPr>
              <w:spacing w:after="158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Занятие 16</w:t>
            </w:r>
          </w:p>
        </w:tc>
        <w:tc>
          <w:tcPr>
            <w:tcW w:w="286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9252A45">
            <w:pPr>
              <w:spacing w:after="158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«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  <w:lang w:val="ru-RU"/>
              </w:rPr>
              <w:t>Раскрась фигуры одинаковым цветом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»</w:t>
            </w:r>
          </w:p>
        </w:tc>
        <w:tc>
          <w:tcPr>
            <w:tcW w:w="1126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4DF6CEBB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 w14:paraId="71AF021A">
        <w:tblPrEx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100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6FD03B3">
            <w:pPr>
              <w:spacing w:after="158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Занятие 17</w:t>
            </w:r>
          </w:p>
        </w:tc>
        <w:tc>
          <w:tcPr>
            <w:tcW w:w="286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A3F597E">
            <w:pPr>
              <w:spacing w:after="158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«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  <w:lang w:val="ru-RU"/>
              </w:rPr>
              <w:t>Раскрась на рисунке только детали с точками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»</w:t>
            </w:r>
          </w:p>
        </w:tc>
        <w:tc>
          <w:tcPr>
            <w:tcW w:w="1126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ACF08C2">
            <w:pPr>
              <w:spacing w:after="158" w:line="24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  <w:lang w:val="ru-RU"/>
              </w:rPr>
              <w:t>Май</w:t>
            </w:r>
          </w:p>
        </w:tc>
      </w:tr>
      <w:tr w14:paraId="05716E6E">
        <w:tblPrEx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100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D55CF3B">
            <w:pPr>
              <w:spacing w:after="158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Занятие 18</w:t>
            </w:r>
          </w:p>
        </w:tc>
        <w:tc>
          <w:tcPr>
            <w:tcW w:w="286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0B97660">
            <w:pPr>
              <w:spacing w:after="158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«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  <w:lang w:val="ru-RU"/>
              </w:rPr>
              <w:t>Нарисуй справа такой же рисунок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»</w:t>
            </w:r>
          </w:p>
        </w:tc>
        <w:tc>
          <w:tcPr>
            <w:tcW w:w="1126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016FBB84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</w:pPr>
          </w:p>
        </w:tc>
      </w:tr>
    </w:tbl>
    <w:p w14:paraId="1C0597BE">
      <w:pPr>
        <w:shd w:val="clear" w:color="auto" w:fill="FFFFFF"/>
        <w:spacing w:after="158" w:line="240" w:lineRule="auto"/>
        <w:rPr>
          <w:rFonts w:hint="default"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333333"/>
          <w:sz w:val="28"/>
          <w:szCs w:val="28"/>
        </w:rPr>
        <w:br w:type="textWrapping"/>
      </w:r>
    </w:p>
    <w:p w14:paraId="72B1D84B">
      <w:pPr>
        <w:shd w:val="clear" w:color="auto" w:fill="FFFFFF"/>
        <w:spacing w:after="158" w:line="240" w:lineRule="auto"/>
        <w:rPr>
          <w:rFonts w:hint="default"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333333"/>
          <w:sz w:val="28"/>
          <w:szCs w:val="28"/>
        </w:rPr>
        <w:br w:type="textWrapping"/>
      </w:r>
    </w:p>
    <w:p w14:paraId="781E4138">
      <w:pPr>
        <w:shd w:val="clear" w:color="auto" w:fill="FFFFFF"/>
        <w:spacing w:after="158" w:line="240" w:lineRule="auto"/>
        <w:rPr>
          <w:rFonts w:hint="default" w:ascii="Times New Roman" w:hAnsi="Times New Roman" w:eastAsia="Times New Roman" w:cs="Times New Roman"/>
          <w:color w:val="333333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333333"/>
          <w:sz w:val="28"/>
          <w:szCs w:val="28"/>
        </w:rPr>
        <w:br w:type="textWrapping"/>
      </w:r>
    </w:p>
    <w:p w14:paraId="59138BA9">
      <w:pPr>
        <w:shd w:val="clear" w:color="auto" w:fill="FFFFFF"/>
        <w:spacing w:after="158" w:line="240" w:lineRule="auto"/>
        <w:rPr>
          <w:rFonts w:ascii="Helvetica" w:hAnsi="Helvetica" w:eastAsia="Times New Roman" w:cs="Helvetica"/>
          <w:color w:val="333333"/>
        </w:rPr>
      </w:pPr>
      <w:r>
        <w:rPr>
          <w:rFonts w:ascii="Helvetica" w:hAnsi="Helvetica" w:eastAsia="Times New Roman" w:cs="Helvetica"/>
          <w:color w:val="333333"/>
        </w:rPr>
        <w:br w:type="textWrapping"/>
      </w:r>
    </w:p>
    <w:p w14:paraId="6FA246AF">
      <w:pPr>
        <w:shd w:val="clear" w:color="auto" w:fill="FFFFFF"/>
        <w:spacing w:after="158" w:line="240" w:lineRule="auto"/>
        <w:rPr>
          <w:rFonts w:ascii="Helvetica" w:hAnsi="Helvetica" w:eastAsia="Times New Roman" w:cs="Helvetica"/>
          <w:color w:val="333333"/>
        </w:rPr>
      </w:pPr>
      <w:r>
        <w:rPr>
          <w:rFonts w:ascii="Helvetica" w:hAnsi="Helvetica" w:eastAsia="Times New Roman" w:cs="Helvetica"/>
          <w:color w:val="333333"/>
        </w:rPr>
        <w:br w:type="textWrapping"/>
      </w:r>
    </w:p>
    <w:p w14:paraId="26129587">
      <w:pPr>
        <w:shd w:val="clear" w:color="auto" w:fill="FFFFFF"/>
        <w:spacing w:after="158" w:line="240" w:lineRule="auto"/>
        <w:rPr>
          <w:rFonts w:ascii="Helvetica" w:hAnsi="Helvetica" w:eastAsia="Times New Roman" w:cs="Helvetica"/>
          <w:color w:val="333333"/>
        </w:rPr>
      </w:pPr>
      <w:r>
        <w:rPr>
          <w:rFonts w:ascii="Helvetica" w:hAnsi="Helvetica" w:eastAsia="Times New Roman" w:cs="Helvetica"/>
          <w:color w:val="333333"/>
        </w:rPr>
        <w:br w:type="textWrapping"/>
      </w:r>
    </w:p>
    <w:p w14:paraId="1C8FC4F4">
      <w:pPr>
        <w:shd w:val="clear" w:color="auto" w:fill="FFFFFF"/>
        <w:spacing w:after="158" w:line="240" w:lineRule="auto"/>
        <w:rPr>
          <w:rFonts w:ascii="Helvetica" w:hAnsi="Helvetica" w:eastAsia="Times New Roman" w:cs="Helvetica"/>
          <w:color w:val="333333"/>
        </w:rPr>
      </w:pPr>
      <w:r>
        <w:rPr>
          <w:rFonts w:ascii="Helvetica" w:hAnsi="Helvetica" w:eastAsia="Times New Roman" w:cs="Helvetica"/>
          <w:color w:val="333333"/>
        </w:rPr>
        <w:br w:type="textWrapping"/>
      </w:r>
    </w:p>
    <w:p w14:paraId="3DBA7507">
      <w:pPr>
        <w:shd w:val="clear" w:color="auto" w:fill="FFFFFF"/>
        <w:spacing w:after="158" w:line="240" w:lineRule="auto"/>
        <w:rPr>
          <w:rFonts w:ascii="Helvetica" w:hAnsi="Helvetica" w:eastAsia="Times New Roman" w:cs="Helvetica"/>
          <w:color w:val="333333"/>
        </w:rPr>
      </w:pPr>
      <w:r>
        <w:rPr>
          <w:rFonts w:ascii="Helvetica" w:hAnsi="Helvetica" w:eastAsia="Times New Roman" w:cs="Helvetica"/>
          <w:color w:val="333333"/>
        </w:rPr>
        <w:br w:type="textWrapping"/>
      </w:r>
    </w:p>
    <w:p w14:paraId="13171654">
      <w:pPr>
        <w:shd w:val="clear" w:color="auto" w:fill="FFFFFF"/>
        <w:spacing w:after="158" w:line="240" w:lineRule="auto"/>
        <w:rPr>
          <w:rFonts w:ascii="Helvetica" w:hAnsi="Helvetica" w:eastAsia="Times New Roman" w:cs="Helvetica"/>
          <w:color w:val="333333"/>
        </w:rPr>
      </w:pPr>
      <w:r>
        <w:rPr>
          <w:rFonts w:ascii="Helvetica" w:hAnsi="Helvetica" w:eastAsia="Times New Roman" w:cs="Helvetica"/>
          <w:color w:val="333333"/>
        </w:rPr>
        <w:br w:type="textWrapping"/>
      </w:r>
    </w:p>
    <w:p w14:paraId="3DFBE0F7">
      <w:pPr>
        <w:shd w:val="clear" w:color="auto" w:fill="FFFFFF"/>
        <w:spacing w:after="158" w:line="240" w:lineRule="auto"/>
        <w:rPr>
          <w:rFonts w:ascii="Helvetica" w:hAnsi="Helvetica" w:eastAsia="Times New Roman" w:cs="Helvetica"/>
          <w:color w:val="333333"/>
        </w:rPr>
      </w:pPr>
    </w:p>
    <w:p w14:paraId="020077E2">
      <w:pPr>
        <w:shd w:val="clear" w:color="auto" w:fill="FFFFFF"/>
        <w:spacing w:after="158" w:line="240" w:lineRule="auto"/>
        <w:rPr>
          <w:rFonts w:ascii="Helvetica" w:hAnsi="Helvetica" w:eastAsia="Times New Roman" w:cs="Helvetica"/>
          <w:color w:val="333333"/>
        </w:rPr>
      </w:pPr>
      <w:r>
        <w:rPr>
          <w:rFonts w:ascii="Helvetica" w:hAnsi="Helvetica" w:eastAsia="Times New Roman" w:cs="Helvetica"/>
          <w:b/>
          <w:bCs/>
          <w:color w:val="333333"/>
        </w:rPr>
        <w:t>СПИСОК ЛИТЕРАТУРЫ:</w:t>
      </w:r>
    </w:p>
    <w:p w14:paraId="631B850B">
      <w:pPr>
        <w:numPr>
          <w:ilvl w:val="0"/>
          <w:numId w:val="3"/>
        </w:numPr>
        <w:shd w:val="clear" w:color="auto" w:fill="FFFFFF"/>
        <w:spacing w:after="158" w:line="240" w:lineRule="auto"/>
        <w:rPr>
          <w:rFonts w:ascii="Helvetica" w:hAnsi="Helvetica" w:eastAsia="Times New Roman" w:cs="Helvetica"/>
          <w:color w:val="333333"/>
        </w:rPr>
      </w:pPr>
      <w:r>
        <w:rPr>
          <w:rFonts w:ascii="Helvetica" w:hAnsi="Helvetica" w:eastAsia="Times New Roman" w:cs="Helvetica"/>
          <w:color w:val="333333"/>
        </w:rPr>
        <w:t>Алексеевская Н.А. «Карандашик озорной» - М.: «Лист», 1998.</w:t>
      </w:r>
    </w:p>
    <w:p w14:paraId="02D6CD0B">
      <w:pPr>
        <w:numPr>
          <w:ilvl w:val="0"/>
          <w:numId w:val="3"/>
        </w:numPr>
        <w:shd w:val="clear" w:color="auto" w:fill="FFFFFF"/>
        <w:spacing w:after="158" w:line="240" w:lineRule="auto"/>
        <w:rPr>
          <w:rFonts w:ascii="Helvetica" w:hAnsi="Helvetica" w:eastAsia="Times New Roman" w:cs="Helvetica"/>
          <w:color w:val="333333"/>
        </w:rPr>
      </w:pPr>
      <w:r>
        <w:rPr>
          <w:rFonts w:ascii="Helvetica" w:hAnsi="Helvetica" w:eastAsia="Times New Roman" w:cs="Helvetica"/>
          <w:color w:val="333333"/>
        </w:rPr>
        <w:t>Белоусова Л.Е. «Ура! Я научился!» - Спб.: «Детство – Пресс», 2004.</w:t>
      </w:r>
    </w:p>
    <w:p w14:paraId="74513BF9">
      <w:pPr>
        <w:numPr>
          <w:ilvl w:val="0"/>
          <w:numId w:val="3"/>
        </w:numPr>
        <w:shd w:val="clear" w:color="auto" w:fill="FFFFFF"/>
        <w:spacing w:after="158" w:line="240" w:lineRule="auto"/>
        <w:rPr>
          <w:rFonts w:ascii="Helvetica" w:hAnsi="Helvetica" w:eastAsia="Times New Roman" w:cs="Helvetica"/>
          <w:color w:val="333333"/>
        </w:rPr>
      </w:pPr>
      <w:r>
        <w:rPr>
          <w:rFonts w:ascii="Helvetica" w:hAnsi="Helvetica" w:eastAsia="Times New Roman" w:cs="Helvetica"/>
          <w:color w:val="333333"/>
        </w:rPr>
        <w:t>Гаврина С.Е., Кутявина Н.Л., Топоркова И.Г., Щербинина С.В. «Развиваем руки – чтоб учиться и писать, и красиво рисовать» - Ярославль: «Академия развития»,1997.</w:t>
      </w:r>
    </w:p>
    <w:p w14:paraId="4271809E">
      <w:pPr>
        <w:numPr>
          <w:ilvl w:val="0"/>
          <w:numId w:val="3"/>
        </w:numPr>
        <w:shd w:val="clear" w:color="auto" w:fill="FFFFFF"/>
        <w:spacing w:after="158" w:line="240" w:lineRule="auto"/>
        <w:rPr>
          <w:rFonts w:ascii="Helvetica" w:hAnsi="Helvetica" w:eastAsia="Times New Roman" w:cs="Helvetica"/>
          <w:color w:val="333333"/>
        </w:rPr>
      </w:pPr>
      <w:r>
        <w:rPr>
          <w:rFonts w:ascii="Helvetica" w:hAnsi="Helvetica" w:eastAsia="Times New Roman" w:cs="Helvetica"/>
          <w:color w:val="333333"/>
        </w:rPr>
        <w:t>Лыкова И.А. «Изобразительная деятельность в детском саду» -</w:t>
      </w:r>
    </w:p>
    <w:p w14:paraId="73C0CB76">
      <w:pPr>
        <w:numPr>
          <w:ilvl w:val="0"/>
          <w:numId w:val="3"/>
        </w:numPr>
        <w:shd w:val="clear" w:color="auto" w:fill="FFFFFF"/>
        <w:spacing w:after="158" w:line="240" w:lineRule="auto"/>
        <w:rPr>
          <w:rFonts w:ascii="Helvetica" w:hAnsi="Helvetica" w:eastAsia="Times New Roman" w:cs="Helvetica"/>
          <w:color w:val="333333"/>
        </w:rPr>
      </w:pPr>
      <w:r>
        <w:rPr>
          <w:rFonts w:ascii="Helvetica" w:hAnsi="Helvetica" w:eastAsia="Times New Roman" w:cs="Helvetica"/>
          <w:color w:val="333333"/>
        </w:rPr>
        <w:t>Синицына Е. «Умные пальчики» - М.: «Лист», 1995.</w:t>
      </w:r>
    </w:p>
    <w:p w14:paraId="7168BF4D">
      <w:pPr>
        <w:numPr>
          <w:ilvl w:val="0"/>
          <w:numId w:val="3"/>
        </w:numPr>
        <w:shd w:val="clear" w:color="auto" w:fill="FFFFFF"/>
        <w:spacing w:after="158" w:line="240" w:lineRule="auto"/>
        <w:rPr>
          <w:rFonts w:ascii="Helvetica" w:hAnsi="Helvetica" w:eastAsia="Times New Roman" w:cs="Helvetica"/>
          <w:color w:val="333333"/>
        </w:rPr>
      </w:pPr>
      <w:r>
        <w:rPr>
          <w:rFonts w:ascii="Helvetica" w:hAnsi="Helvetica" w:eastAsia="Times New Roman" w:cs="Helvetica"/>
          <w:color w:val="333333"/>
        </w:rPr>
        <w:t>Бурдина С.В. «Развиваем графические навыки малыша »  2 часть- Дом печати Вятка ,2022.</w:t>
      </w:r>
    </w:p>
    <w:p w14:paraId="645A899E">
      <w:pPr>
        <w:shd w:val="clear" w:color="auto" w:fill="FFFFFF"/>
        <w:spacing w:after="158" w:line="240" w:lineRule="auto"/>
        <w:rPr>
          <w:rFonts w:ascii="Helvetica" w:hAnsi="Helvetica" w:eastAsia="Times New Roman" w:cs="Helvetica"/>
          <w:color w:val="333333"/>
        </w:rPr>
      </w:pPr>
    </w:p>
    <w:p w14:paraId="072E5433">
      <w:pPr>
        <w:shd w:val="clear" w:color="auto" w:fill="FFFFFF"/>
        <w:spacing w:after="158" w:line="240" w:lineRule="auto"/>
        <w:jc w:val="both"/>
        <w:rPr>
          <w:rFonts w:ascii="Helvetica" w:hAnsi="Helvetica" w:eastAsia="Times New Roman" w:cs="Helvetica"/>
          <w:color w:val="333333"/>
        </w:rPr>
      </w:pPr>
    </w:p>
    <w:p w14:paraId="00E6C0EF">
      <w:pPr>
        <w:shd w:val="clear" w:color="auto" w:fill="FFFFFF"/>
        <w:spacing w:after="158" w:line="240" w:lineRule="auto"/>
        <w:jc w:val="center"/>
        <w:rPr>
          <w:rFonts w:ascii="Helvetica" w:hAnsi="Helvetica" w:eastAsia="Times New Roman" w:cs="Helvetica"/>
          <w:color w:val="333333"/>
        </w:rPr>
      </w:pPr>
    </w:p>
    <w:p w14:paraId="582D3E08">
      <w:pPr>
        <w:shd w:val="clear" w:color="auto" w:fill="FFFFFF"/>
        <w:spacing w:after="158" w:line="240" w:lineRule="auto"/>
        <w:jc w:val="center"/>
        <w:rPr>
          <w:rFonts w:ascii="Helvetica" w:hAnsi="Helvetica" w:eastAsia="Times New Roman" w:cs="Helvetica"/>
          <w:color w:val="333333"/>
        </w:rPr>
      </w:pPr>
    </w:p>
    <w:p w14:paraId="07581628">
      <w:pPr>
        <w:shd w:val="clear" w:color="auto" w:fill="FFFFFF"/>
        <w:spacing w:after="158" w:line="240" w:lineRule="auto"/>
        <w:rPr>
          <w:rFonts w:ascii="Helvetica" w:hAnsi="Helvetica" w:eastAsia="Times New Roman" w:cs="Helvetica"/>
          <w:color w:val="333333"/>
        </w:rPr>
      </w:pPr>
    </w:p>
    <w:p w14:paraId="7F5045A1">
      <w:pPr>
        <w:shd w:val="clear" w:color="auto" w:fill="FFFFFF"/>
        <w:spacing w:after="158" w:line="240" w:lineRule="auto"/>
        <w:jc w:val="center"/>
        <w:rPr>
          <w:rFonts w:ascii="Helvetica" w:hAnsi="Helvetica" w:eastAsia="Times New Roman" w:cs="Helvetica"/>
          <w:color w:val="333333"/>
        </w:rPr>
      </w:pPr>
    </w:p>
    <w:sectPr>
      <w:pgSz w:w="11906" w:h="16838"/>
      <w:pgMar w:top="1134" w:right="850" w:bottom="1134" w:left="1701" w:header="708" w:footer="708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Helvetica">
    <w:altName w:val="Arial"/>
    <w:panose1 w:val="020B0604020202020204"/>
    <w:charset w:val="CC"/>
    <w:family w:val="swiss"/>
    <w:pitch w:val="default"/>
    <w:sig w:usb0="00000000" w:usb1="00000000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3852AFF"/>
    <w:multiLevelType w:val="multilevel"/>
    <w:tmpl w:val="33852AF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>
    <w:nsid w:val="44220657"/>
    <w:multiLevelType w:val="multilevel"/>
    <w:tmpl w:val="44220657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52EA2782"/>
    <w:multiLevelType w:val="multilevel"/>
    <w:tmpl w:val="52EA278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CA5399"/>
    <w:rsid w:val="0010119D"/>
    <w:rsid w:val="002261FD"/>
    <w:rsid w:val="00294114"/>
    <w:rsid w:val="00384D7A"/>
    <w:rsid w:val="00473220"/>
    <w:rsid w:val="006E55B7"/>
    <w:rsid w:val="00717BB6"/>
    <w:rsid w:val="007854BF"/>
    <w:rsid w:val="00A41EFB"/>
    <w:rsid w:val="00C07329"/>
    <w:rsid w:val="00CA5399"/>
    <w:rsid w:val="00CF2694"/>
    <w:rsid w:val="00D33553"/>
    <w:rsid w:val="00E32E75"/>
    <w:rsid w:val="00F578DF"/>
    <w:rsid w:val="0A122492"/>
    <w:rsid w:val="31AD7FA1"/>
    <w:rsid w:val="35D40E74"/>
    <w:rsid w:val="4ABC7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semiHidden/>
    <w:unhideWhenUsed/>
    <w:qFormat/>
    <w:uiPriority w:val="99"/>
    <w:rPr>
      <w:color w:val="0000FF"/>
      <w:u w:val="single"/>
    </w:rPr>
  </w:style>
  <w:style w:type="paragraph" w:styleId="5">
    <w:name w:val="Normal (Web)"/>
    <w:basedOn w:val="1"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table" w:styleId="6">
    <w:name w:val="Table Grid"/>
    <w:basedOn w:val="3"/>
    <w:qFormat/>
    <w:uiPriority w:val="59"/>
    <w:pPr>
      <w:spacing w:after="0" w:line="240" w:lineRule="auto"/>
    </w:pPr>
    <w:rPr>
      <w:kern w:val="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western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Reanimator Extreme Edition</Company>
  <Pages>8</Pages>
  <Words>1520</Words>
  <Characters>8665</Characters>
  <Lines>72</Lines>
  <Paragraphs>20</Paragraphs>
  <TotalTime>8</TotalTime>
  <ScaleCrop>false</ScaleCrop>
  <LinksUpToDate>false</LinksUpToDate>
  <CharactersWithSpaces>10165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2024-06-10T17:37:00Z</dcterms:created>
  <dc:creator>User</dc:creator>
  <cp:lastModifiedBy>Татьяна81</cp:lastModifiedBy>
  <cp:lastPrinted>2025-09-30T13:12:00Z</cp:lastPrinted>
  <dcterms:modified xsi:type="dcterms:W3CDTF">2025-10-02T10:07:40Z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99C5EFB7BB514BA8833EC1957B4B3708_12</vt:lpwstr>
  </property>
</Properties>
</file>